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0631D" w14:textId="77777777" w:rsidR="00A436B6" w:rsidRDefault="00A436B6" w:rsidP="00A436B6">
      <w:pPr>
        <w:pStyle w:val="StandardWeb"/>
        <w:jc w:val="both"/>
        <w:rPr>
          <w:rFonts w:ascii="Century Gothic" w:hAnsi="Century Gothic"/>
          <w:b/>
          <w:iCs/>
          <w:smallCaps/>
          <w:color w:val="000000"/>
          <w:sz w:val="32"/>
        </w:rPr>
      </w:pPr>
      <w:r w:rsidRPr="00A436B6">
        <w:rPr>
          <w:rFonts w:ascii="Century Gothic" w:hAnsi="Century Gothic"/>
          <w:b/>
          <w:iCs/>
          <w:smallCaps/>
          <w:color w:val="000000"/>
          <w:sz w:val="32"/>
        </w:rPr>
        <w:t>Vita Martina Trumpp</w:t>
      </w:r>
    </w:p>
    <w:p w14:paraId="1B8D62C9" w14:textId="70B9C92D" w:rsidR="004701CE" w:rsidRPr="003B4F25" w:rsidRDefault="00B74017" w:rsidP="004701CE">
      <w:pPr>
        <w:rPr>
          <w:rFonts w:ascii="Candara" w:hAnsi="Candara" w:cs="Adobe Devanagari"/>
        </w:rPr>
      </w:pPr>
      <w:r>
        <w:rPr>
          <w:rFonts w:ascii="Candara" w:hAnsi="Candara" w:cs="Adobe Devanagari"/>
          <w:b/>
          <w:noProof/>
          <w:sz w:val="24"/>
          <w:szCs w:val="24"/>
        </w:rPr>
        <w:drawing>
          <wp:anchor distT="0" distB="0" distL="114300" distR="114300" simplePos="0" relativeHeight="251658752" behindDoc="0" locked="0" layoutInCell="1" allowOverlap="1" wp14:anchorId="73245555" wp14:editId="20D5EF17">
            <wp:simplePos x="0" y="0"/>
            <wp:positionH relativeFrom="column">
              <wp:posOffset>4634230</wp:posOffset>
            </wp:positionH>
            <wp:positionV relativeFrom="paragraph">
              <wp:posOffset>640080</wp:posOffset>
            </wp:positionV>
            <wp:extent cx="2123440" cy="2377440"/>
            <wp:effectExtent l="0" t="0" r="0" b="3810"/>
            <wp:wrapSquare wrapText="bothSides"/>
            <wp:docPr id="749226155" name="Grafik 3" descr="Ein Bild, das Person, Im Haus, Musik,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26155" name="Grafik 3" descr="Ein Bild, das Person, Im Haus, Musik, Gitarre enthält.&#10;&#10;Automatisch generierte Beschreibung"/>
                    <pic:cNvPicPr/>
                  </pic:nvPicPr>
                  <pic:blipFill rotWithShape="1">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l="29839" t="11827" r="25922" b="13891"/>
                    <a:stretch/>
                  </pic:blipFill>
                  <pic:spPr bwMode="auto">
                    <a:xfrm>
                      <a:off x="0" y="0"/>
                      <a:ext cx="212344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1CE" w:rsidRPr="00F5497A">
        <w:rPr>
          <w:rFonts w:ascii="Candara" w:hAnsi="Candara"/>
          <w:i/>
          <w:iCs/>
          <w:color w:val="000000"/>
        </w:rPr>
        <w:t>"Die Violinistin Martina Trumpp ließ den Solo-Part zu einem existentiellen Drahtseilakt werden: ein kraftvoller, ausdrucksgeladener Ton, schwindelerregend hohe, exponierte Passagen, rückhaltlose Expressivität und dramatische Intensität."</w:t>
      </w:r>
      <w:r w:rsidR="004701CE">
        <w:rPr>
          <w:rFonts w:ascii="Candara" w:hAnsi="Candara"/>
          <w:color w:val="000000"/>
        </w:rPr>
        <w:t xml:space="preserve"> </w:t>
      </w:r>
      <w:r w:rsidR="004701CE" w:rsidRPr="003B4F25">
        <w:rPr>
          <w:rFonts w:ascii="Candara" w:hAnsi="Candara"/>
          <w:color w:val="000000"/>
          <w:sz w:val="20"/>
        </w:rPr>
        <w:t>(</w:t>
      </w:r>
      <w:r w:rsidR="004701CE">
        <w:rPr>
          <w:rFonts w:ascii="Candara" w:hAnsi="Candara"/>
          <w:color w:val="000000"/>
          <w:sz w:val="20"/>
        </w:rPr>
        <w:t>Schwäbisches Tagblatt</w:t>
      </w:r>
      <w:r w:rsidR="004701CE" w:rsidRPr="003B4F25">
        <w:rPr>
          <w:rFonts w:ascii="Candara" w:hAnsi="Candara"/>
          <w:color w:val="000000"/>
          <w:sz w:val="20"/>
        </w:rPr>
        <w:t>)</w:t>
      </w:r>
    </w:p>
    <w:p w14:paraId="1D14A088" w14:textId="75994587" w:rsidR="00C202E9" w:rsidRPr="003D468B" w:rsidRDefault="00C202E9" w:rsidP="000715EF">
      <w:pPr>
        <w:jc w:val="both"/>
        <w:rPr>
          <w:rFonts w:ascii="Candara" w:hAnsi="Candara" w:cs="Adobe Devanagari"/>
        </w:rPr>
      </w:pPr>
      <w:r w:rsidRPr="003D468B">
        <w:rPr>
          <w:rFonts w:ascii="Candara" w:hAnsi="Candara" w:cs="Adobe Devanagari"/>
        </w:rPr>
        <w:t xml:space="preserve">Die Geigerin Martina Trumpp hat sich in den letzten Jahren als vielseitige Künstlerin etabliert. Als Solistin spielte sie u.a. mit den „Düsseldorfer Symphonikern“, dem „Wiener Kammerorchester", dem „Kurpfälzischen Kammerorchester“, der „Klassikphilharmonie Hamburg“, den „Würzburger Philharmonikern“, </w:t>
      </w:r>
      <w:r>
        <w:rPr>
          <w:rFonts w:ascii="Candara" w:hAnsi="Candara" w:cs="Adobe Devanagari"/>
        </w:rPr>
        <w:t>dem „</w:t>
      </w:r>
      <w:proofErr w:type="spellStart"/>
      <w:r>
        <w:rPr>
          <w:rFonts w:ascii="Candara" w:hAnsi="Candara" w:cs="Adobe Devanagari"/>
        </w:rPr>
        <w:t>Orquesta</w:t>
      </w:r>
      <w:proofErr w:type="spellEnd"/>
      <w:r>
        <w:rPr>
          <w:rFonts w:ascii="Candara" w:hAnsi="Candara" w:cs="Adobe Devanagari"/>
        </w:rPr>
        <w:t xml:space="preserve"> </w:t>
      </w:r>
      <w:proofErr w:type="spellStart"/>
      <w:r>
        <w:rPr>
          <w:rFonts w:ascii="Candara" w:hAnsi="Candara" w:cs="Adobe Devanagari"/>
        </w:rPr>
        <w:t>filarmonica</w:t>
      </w:r>
      <w:proofErr w:type="spellEnd"/>
      <w:r>
        <w:rPr>
          <w:rFonts w:ascii="Candara" w:hAnsi="Candara" w:cs="Adobe Devanagari"/>
        </w:rPr>
        <w:t xml:space="preserve"> de Cali“, </w:t>
      </w:r>
      <w:r w:rsidRPr="003D468B">
        <w:rPr>
          <w:rFonts w:ascii="Candara" w:hAnsi="Candara" w:cs="Adobe Devanagari"/>
        </w:rPr>
        <w:t>dem „Georgischen Kammerorchester", den „Thüringer Symphonikern“, der „Philharmonie Bad Reichenhall" und der „Rheinischen Orchesterakademie" Violinkonzerte von Bach, Vivaldi, Mozart, Haydn, Beethoven, Mendelssohn, Bruch, Saint-Saens, Dvorak, Tchaikovsky, Brahms, Sibelius, Schumann,</w:t>
      </w:r>
      <w:r>
        <w:rPr>
          <w:rFonts w:ascii="Candara" w:hAnsi="Candara" w:cs="Adobe Devanagari"/>
        </w:rPr>
        <w:t xml:space="preserve"> Khachaturian, Schostakowitsch,</w:t>
      </w:r>
      <w:r w:rsidRPr="003D468B">
        <w:rPr>
          <w:rFonts w:ascii="Candara" w:hAnsi="Candara" w:cs="Adobe Devanagari"/>
        </w:rPr>
        <w:t xml:space="preserve"> Korngold und Berg. Diese Konzerte führten sie zum Beispiel in </w:t>
      </w:r>
      <w:r>
        <w:rPr>
          <w:rFonts w:ascii="Candara" w:hAnsi="Candara" w:cs="Adobe Devanagari"/>
        </w:rPr>
        <w:t xml:space="preserve">die „Elbphilharmonie Hamburg“, </w:t>
      </w:r>
      <w:r w:rsidR="00657887">
        <w:rPr>
          <w:rFonts w:ascii="Candara" w:hAnsi="Candara" w:cs="Adobe Devanagari"/>
        </w:rPr>
        <w:t>das Konzerthaus „</w:t>
      </w:r>
      <w:proofErr w:type="spellStart"/>
      <w:r w:rsidR="00657887">
        <w:rPr>
          <w:rFonts w:ascii="Candara" w:hAnsi="Candara" w:cs="Adobe Devanagari"/>
        </w:rPr>
        <w:t>Harpa</w:t>
      </w:r>
      <w:proofErr w:type="spellEnd"/>
      <w:r w:rsidR="00657887">
        <w:rPr>
          <w:rFonts w:ascii="Candara" w:hAnsi="Candara" w:cs="Adobe Devanagari"/>
        </w:rPr>
        <w:t xml:space="preserve">“ in Reykjavik, </w:t>
      </w:r>
      <w:r w:rsidRPr="003D468B">
        <w:rPr>
          <w:rFonts w:ascii="Candara" w:hAnsi="Candara" w:cs="Adobe Devanagari"/>
        </w:rPr>
        <w:t xml:space="preserve">das „Konzerthaus" Stockholm, das „Konzerthaus" Wien und die „Laeiszhalle" Hamburg. </w:t>
      </w:r>
    </w:p>
    <w:p w14:paraId="3B5F3A34" w14:textId="2A14EE76" w:rsidR="00C202E9" w:rsidRDefault="00C202E9" w:rsidP="000715EF">
      <w:pPr>
        <w:spacing w:after="0"/>
        <w:jc w:val="both"/>
        <w:rPr>
          <w:rFonts w:ascii="Candara" w:hAnsi="Candara" w:cs="Adobe Devanagari"/>
        </w:rPr>
      </w:pPr>
      <w:r w:rsidRPr="003D468B">
        <w:rPr>
          <w:rFonts w:ascii="Candara" w:hAnsi="Candara" w:cs="Adobe Devanagari"/>
        </w:rPr>
        <w:t>Recitals und Kammermusik spielte sie in zahlreichen renommierten Konzertreihen</w:t>
      </w:r>
      <w:r>
        <w:rPr>
          <w:rFonts w:ascii="Candara" w:hAnsi="Candara" w:cs="Adobe Devanagari"/>
        </w:rPr>
        <w:t xml:space="preserve">, </w:t>
      </w:r>
      <w:r w:rsidRPr="003D468B">
        <w:rPr>
          <w:rFonts w:ascii="Candara" w:hAnsi="Candara" w:cs="Adobe Devanagari"/>
        </w:rPr>
        <w:t xml:space="preserve">sowie in Österreich, Belgien, Tschechien, Schweden, Kanada, England, </w:t>
      </w:r>
      <w:r>
        <w:rPr>
          <w:rFonts w:ascii="Candara" w:hAnsi="Candara" w:cs="Adobe Devanagari"/>
        </w:rPr>
        <w:t xml:space="preserve">Kolumbien, Island, </w:t>
      </w:r>
      <w:r w:rsidRPr="003D468B">
        <w:rPr>
          <w:rFonts w:ascii="Candara" w:hAnsi="Candara" w:cs="Adobe Devanagari"/>
        </w:rPr>
        <w:t>der Schweiz und Spanien</w:t>
      </w:r>
      <w:r w:rsidR="003746C9">
        <w:rPr>
          <w:rFonts w:ascii="Candara" w:hAnsi="Candara" w:cs="Adobe Devanagari"/>
        </w:rPr>
        <w:t xml:space="preserve"> gemeinsam mit Musikern wie Hyung-Ki Joo, Andreas Willwohl, </w:t>
      </w:r>
      <w:r w:rsidR="00E7710B">
        <w:rPr>
          <w:rFonts w:ascii="Candara" w:hAnsi="Candara" w:cs="Adobe Devanagari"/>
        </w:rPr>
        <w:t xml:space="preserve">Isang Enders, </w:t>
      </w:r>
      <w:r w:rsidR="00C10FEC">
        <w:rPr>
          <w:rFonts w:ascii="Candara" w:hAnsi="Candara" w:cs="Adobe Devanagari"/>
        </w:rPr>
        <w:t xml:space="preserve">Mitgliedern des </w:t>
      </w:r>
      <w:r w:rsidR="000715EF">
        <w:rPr>
          <w:rFonts w:ascii="Candara" w:hAnsi="Candara" w:cs="Adobe Devanagari"/>
        </w:rPr>
        <w:t>„</w:t>
      </w:r>
      <w:proofErr w:type="spellStart"/>
      <w:r w:rsidR="00C10FEC">
        <w:rPr>
          <w:rFonts w:ascii="Candara" w:hAnsi="Candara" w:cs="Adobe Devanagari"/>
        </w:rPr>
        <w:t>vision</w:t>
      </w:r>
      <w:proofErr w:type="spellEnd"/>
      <w:r w:rsidR="00C10FEC">
        <w:rPr>
          <w:rFonts w:ascii="Candara" w:hAnsi="Candara" w:cs="Adobe Devanagari"/>
        </w:rPr>
        <w:t xml:space="preserve"> </w:t>
      </w:r>
      <w:proofErr w:type="spellStart"/>
      <w:r w:rsidR="00C10FEC">
        <w:rPr>
          <w:rFonts w:ascii="Candara" w:hAnsi="Candara" w:cs="Adobe Devanagari"/>
        </w:rPr>
        <w:t>string</w:t>
      </w:r>
      <w:proofErr w:type="spellEnd"/>
      <w:r w:rsidR="00C10FEC">
        <w:rPr>
          <w:rFonts w:ascii="Candara" w:hAnsi="Candara" w:cs="Adobe Devanagari"/>
        </w:rPr>
        <w:t xml:space="preserve"> </w:t>
      </w:r>
      <w:proofErr w:type="spellStart"/>
      <w:r w:rsidR="00C10FEC">
        <w:rPr>
          <w:rFonts w:ascii="Candara" w:hAnsi="Candara" w:cs="Adobe Devanagari"/>
        </w:rPr>
        <w:t>quartet</w:t>
      </w:r>
      <w:proofErr w:type="spellEnd"/>
      <w:r w:rsidR="000715EF">
        <w:rPr>
          <w:rFonts w:ascii="Candara" w:hAnsi="Candara" w:cs="Adobe Devanagari"/>
        </w:rPr>
        <w:t>“ oder Silke Aichhorn.</w:t>
      </w:r>
    </w:p>
    <w:p w14:paraId="4F48AA97" w14:textId="542AA161" w:rsidR="00C202E9" w:rsidRDefault="00C202E9" w:rsidP="000715EF">
      <w:pPr>
        <w:spacing w:after="0"/>
        <w:jc w:val="both"/>
        <w:rPr>
          <w:rFonts w:ascii="Candara" w:hAnsi="Candara" w:cs="Adobe Devanagari"/>
        </w:rPr>
      </w:pPr>
      <w:r w:rsidRPr="003D468B">
        <w:rPr>
          <w:rFonts w:ascii="Candara" w:hAnsi="Candara" w:cs="Adobe Devanagari"/>
        </w:rPr>
        <w:t xml:space="preserve">Sie ist Leiterin des </w:t>
      </w:r>
      <w:r>
        <w:rPr>
          <w:rFonts w:ascii="Candara" w:hAnsi="Candara" w:cs="Adobe Devanagari"/>
        </w:rPr>
        <w:t>„</w:t>
      </w:r>
      <w:proofErr w:type="spellStart"/>
      <w:r w:rsidRPr="003D468B">
        <w:rPr>
          <w:rFonts w:ascii="Candara" w:hAnsi="Candara" w:cs="Adobe Devanagari"/>
        </w:rPr>
        <w:t>D'Accord</w:t>
      </w:r>
      <w:proofErr w:type="spellEnd"/>
      <w:r w:rsidRPr="003D468B">
        <w:rPr>
          <w:rFonts w:ascii="Candara" w:hAnsi="Candara" w:cs="Adobe Devanagari"/>
        </w:rPr>
        <w:t>, das Klassikfestival</w:t>
      </w:r>
      <w:r>
        <w:rPr>
          <w:rFonts w:ascii="Candara" w:hAnsi="Candara" w:cs="Adobe Devanagari"/>
        </w:rPr>
        <w:t>“</w:t>
      </w:r>
      <w:r w:rsidRPr="003D468B">
        <w:rPr>
          <w:rFonts w:ascii="Candara" w:hAnsi="Candara" w:cs="Adobe Devanagari"/>
        </w:rPr>
        <w:t xml:space="preserve">, </w:t>
      </w:r>
      <w:proofErr w:type="spellStart"/>
      <w:r>
        <w:rPr>
          <w:rFonts w:ascii="Candara" w:hAnsi="Candara" w:cs="Adobe Devanagari"/>
        </w:rPr>
        <w:t>Intendatin</w:t>
      </w:r>
      <w:proofErr w:type="spellEnd"/>
      <w:r>
        <w:rPr>
          <w:rFonts w:ascii="Candara" w:hAnsi="Candara" w:cs="Adobe Devanagari"/>
        </w:rPr>
        <w:t xml:space="preserve"> der neu gegründeten „</w:t>
      </w:r>
      <w:proofErr w:type="spellStart"/>
      <w:r>
        <w:rPr>
          <w:rFonts w:ascii="Candara" w:hAnsi="Candara" w:cs="Adobe Devanagari"/>
        </w:rPr>
        <w:t>D`Accord</w:t>
      </w:r>
      <w:proofErr w:type="spellEnd"/>
      <w:r>
        <w:rPr>
          <w:rFonts w:ascii="Candara" w:hAnsi="Candara" w:cs="Adobe Devanagari"/>
        </w:rPr>
        <w:t xml:space="preserve"> Akademie“</w:t>
      </w:r>
      <w:r w:rsidR="006E28C2">
        <w:rPr>
          <w:rFonts w:ascii="Candara" w:hAnsi="Candara" w:cs="Adobe Devanagari"/>
        </w:rPr>
        <w:t xml:space="preserve"> und des Festivals „Hohenschwangau Klassik“</w:t>
      </w:r>
      <w:r>
        <w:rPr>
          <w:rFonts w:ascii="Candara" w:hAnsi="Candara" w:cs="Adobe Devanagari"/>
        </w:rPr>
        <w:t xml:space="preserve"> </w:t>
      </w:r>
      <w:r w:rsidRPr="003D468B">
        <w:rPr>
          <w:rFonts w:ascii="Candara" w:hAnsi="Candara" w:cs="Adobe Devanagari"/>
        </w:rPr>
        <w:t>sowie künstlerische Leiterin der "Schubertiade Schloss Eyb".</w:t>
      </w:r>
      <w:r>
        <w:rPr>
          <w:rFonts w:ascii="Candara" w:hAnsi="Candara" w:cs="Adobe Devanagari"/>
        </w:rPr>
        <w:t xml:space="preserve"> </w:t>
      </w:r>
    </w:p>
    <w:p w14:paraId="78CA1268" w14:textId="77777777" w:rsidR="00C202E9" w:rsidRDefault="00C202E9" w:rsidP="000715EF">
      <w:pPr>
        <w:spacing w:after="0"/>
        <w:jc w:val="both"/>
        <w:rPr>
          <w:rFonts w:ascii="Candara" w:hAnsi="Candara" w:cs="Adobe Devanagari"/>
        </w:rPr>
      </w:pPr>
      <w:r>
        <w:rPr>
          <w:rFonts w:ascii="Candara" w:hAnsi="Candara" w:cs="Adobe Devanagari"/>
        </w:rPr>
        <w:t xml:space="preserve">Ihre eigenen </w:t>
      </w:r>
      <w:r w:rsidRPr="00444CF7">
        <w:rPr>
          <w:rFonts w:ascii="Candara" w:hAnsi="Candara" w:cs="Adobe Devanagari"/>
        </w:rPr>
        <w:t>Arrangements</w:t>
      </w:r>
      <w:r>
        <w:rPr>
          <w:rFonts w:ascii="Candara" w:hAnsi="Candara" w:cs="Adobe Devanagari"/>
        </w:rPr>
        <w:t xml:space="preserve"> von Wagners „Tristan und Isolde“ und „Tannhäuser“ für Streichsextett bzw. -septett wurden in der Elbphilharmonie Hamburg, bei den Bayreuther Festspielen, vom Iceland Philharmonic Orchestra und dem Los Angeles </w:t>
      </w:r>
      <w:proofErr w:type="spellStart"/>
      <w:r>
        <w:rPr>
          <w:rFonts w:ascii="Candara" w:hAnsi="Candara" w:cs="Adobe Devanagari"/>
        </w:rPr>
        <w:t>Philhyrmonic</w:t>
      </w:r>
      <w:proofErr w:type="spellEnd"/>
      <w:r>
        <w:rPr>
          <w:rFonts w:ascii="Candara" w:hAnsi="Candara" w:cs="Adobe Devanagari"/>
        </w:rPr>
        <w:t xml:space="preserve"> Orchestra gespielt.</w:t>
      </w:r>
    </w:p>
    <w:p w14:paraId="1DF34A5D" w14:textId="77777777" w:rsidR="00723EFF" w:rsidRDefault="00C202E9" w:rsidP="000715EF">
      <w:pPr>
        <w:jc w:val="both"/>
        <w:rPr>
          <w:rFonts w:ascii="Candara" w:hAnsi="Candara" w:cs="Adobe Devanagari"/>
        </w:rPr>
      </w:pPr>
      <w:r w:rsidRPr="009F582F">
        <w:rPr>
          <w:rFonts w:ascii="Candara" w:hAnsi="Candara" w:cs="Adobe Devanagari"/>
        </w:rPr>
        <w:t>2023 ersch</w:t>
      </w:r>
      <w:r w:rsidR="00657887">
        <w:rPr>
          <w:rFonts w:ascii="Candara" w:hAnsi="Candara" w:cs="Adobe Devanagari"/>
        </w:rPr>
        <w:t>ie</w:t>
      </w:r>
      <w:r w:rsidRPr="009F582F">
        <w:rPr>
          <w:rFonts w:ascii="Candara" w:hAnsi="Candara" w:cs="Adobe Devanagari"/>
        </w:rPr>
        <w:t>nen die Alben „Der große Karneval der Tiere“ beim Buchfunk-Verlag und „Tristan und Isolde – Paraphrase für Streichseptett“ bei Coviello Classics.</w:t>
      </w:r>
      <w:r w:rsidR="00723EFF">
        <w:rPr>
          <w:rFonts w:ascii="Candara" w:hAnsi="Candara" w:cs="Adobe Devanagari"/>
        </w:rPr>
        <w:t xml:space="preserve"> </w:t>
      </w:r>
      <w:r w:rsidR="00723EFF">
        <w:rPr>
          <w:rFonts w:ascii="Candara" w:hAnsi="Candara" w:cs="Adobe Devanagari"/>
        </w:rPr>
        <w:t xml:space="preserve">Der renommierte Musik-Entrepreneur Aleksey Igudesman widmete ihr und ihrem „Solistenensemble </w:t>
      </w:r>
      <w:proofErr w:type="spellStart"/>
      <w:r w:rsidR="00723EFF">
        <w:rPr>
          <w:rFonts w:ascii="Candara" w:hAnsi="Candara" w:cs="Adobe Devanagari"/>
        </w:rPr>
        <w:t>D`Accord</w:t>
      </w:r>
      <w:proofErr w:type="spellEnd"/>
      <w:r w:rsidR="00723EFF">
        <w:rPr>
          <w:rFonts w:ascii="Candara" w:hAnsi="Candara" w:cs="Adobe Devanagari"/>
        </w:rPr>
        <w:t>“ zwei Stücke.</w:t>
      </w:r>
    </w:p>
    <w:p w14:paraId="274E70BD" w14:textId="77777777" w:rsidR="00C202E9" w:rsidRPr="003D468B" w:rsidRDefault="00C202E9" w:rsidP="000715EF">
      <w:pPr>
        <w:jc w:val="both"/>
        <w:rPr>
          <w:rFonts w:ascii="Candara" w:hAnsi="Candara" w:cs="Adobe Devanagari"/>
        </w:rPr>
      </w:pPr>
      <w:r w:rsidRPr="003D468B">
        <w:rPr>
          <w:rFonts w:ascii="Candara" w:hAnsi="Candara" w:cs="Adobe Devanagari"/>
        </w:rPr>
        <w:t xml:space="preserve">Sie erhielt zahlreiche Auszeichnungen und Preise. So war sie erste Bundespreisträgerin bei „Jugend musiziert“, Preisträgerin des „Premio Rodolfo </w:t>
      </w:r>
      <w:proofErr w:type="spellStart"/>
      <w:r w:rsidRPr="003D468B">
        <w:rPr>
          <w:rFonts w:ascii="Candara" w:hAnsi="Candara" w:cs="Adobe Devanagari"/>
        </w:rPr>
        <w:t>Lipizer</w:t>
      </w:r>
      <w:proofErr w:type="spellEnd"/>
      <w:r w:rsidRPr="003D468B">
        <w:rPr>
          <w:rFonts w:ascii="Candara" w:hAnsi="Candara" w:cs="Adobe Devanagari"/>
        </w:rPr>
        <w:t xml:space="preserve">“, </w:t>
      </w:r>
      <w:r>
        <w:rPr>
          <w:rFonts w:ascii="Candara" w:hAnsi="Candara" w:cs="Adobe Devanagari"/>
        </w:rPr>
        <w:t xml:space="preserve">der „Deutschen Stiftung Musikleben“, </w:t>
      </w:r>
      <w:r w:rsidRPr="003D468B">
        <w:rPr>
          <w:rFonts w:ascii="Candara" w:hAnsi="Candara" w:cs="Adobe Devanagari"/>
        </w:rPr>
        <w:t>des „</w:t>
      </w:r>
      <w:proofErr w:type="spellStart"/>
      <w:r w:rsidRPr="003D468B">
        <w:rPr>
          <w:rFonts w:ascii="Candara" w:hAnsi="Candara" w:cs="Adobe Devanagari"/>
        </w:rPr>
        <w:t>Jütting</w:t>
      </w:r>
      <w:proofErr w:type="spellEnd"/>
      <w:r w:rsidRPr="003D468B">
        <w:rPr>
          <w:rFonts w:ascii="Candara" w:hAnsi="Candara" w:cs="Adobe Devanagari"/>
        </w:rPr>
        <w:t xml:space="preserve"> Wettbewerbs“ und des „Alois Kottmann Wettbewerbs“. Außerdem war sie Jugendkulturpreisträgerin der Stadt Ansbach und erhielt den „Wolfram-von-Eschenbach Förderpreis“ Frankens. </w:t>
      </w:r>
    </w:p>
    <w:p w14:paraId="0747DD1A" w14:textId="77777777" w:rsidR="00C202E9" w:rsidRPr="003D468B" w:rsidRDefault="00C202E9" w:rsidP="000715EF">
      <w:pPr>
        <w:jc w:val="both"/>
        <w:rPr>
          <w:rFonts w:ascii="Candara" w:hAnsi="Candara" w:cs="Adobe Devanagari"/>
        </w:rPr>
      </w:pPr>
      <w:r w:rsidRPr="003D468B">
        <w:rPr>
          <w:rFonts w:ascii="Candara" w:hAnsi="Candara" w:cs="Adobe Devanagari"/>
        </w:rPr>
        <w:t xml:space="preserve">Martina Trumpp erhielt ihren ersten Violinunterricht im Alter von acht Jahren und wurde mit zwölf Jahren Jungstudentin an der Würzburger Musikhochschule bei Prof. Conrad von der Goltz. Sie absolvierte ihr Vollstudium dort bei Prof. Herwig Zack und legte ihr Diplom im Juli 2008 „mit Auszeichnung“ ab. Weiterhin studierte sie mit Ingolf Turban und Ana </w:t>
      </w:r>
      <w:proofErr w:type="spellStart"/>
      <w:r w:rsidRPr="003D468B">
        <w:rPr>
          <w:rFonts w:ascii="Candara" w:hAnsi="Candara" w:cs="Adobe Devanagari"/>
        </w:rPr>
        <w:t>Chumachenco</w:t>
      </w:r>
      <w:proofErr w:type="spellEnd"/>
      <w:r w:rsidRPr="003D468B">
        <w:rPr>
          <w:rFonts w:ascii="Candara" w:hAnsi="Candara" w:cs="Adobe Devanagari"/>
        </w:rPr>
        <w:t xml:space="preserve"> an der Musikhochschule München, mit Salvatore </w:t>
      </w:r>
      <w:proofErr w:type="spellStart"/>
      <w:r w:rsidRPr="003D468B">
        <w:rPr>
          <w:rFonts w:ascii="Candara" w:hAnsi="Candara" w:cs="Adobe Devanagari"/>
        </w:rPr>
        <w:t>Accardo</w:t>
      </w:r>
      <w:proofErr w:type="spellEnd"/>
      <w:r w:rsidRPr="003D468B">
        <w:rPr>
          <w:rFonts w:ascii="Candara" w:hAnsi="Candara" w:cs="Adobe Devanagari"/>
        </w:rPr>
        <w:t xml:space="preserve"> an der „</w:t>
      </w:r>
      <w:proofErr w:type="spellStart"/>
      <w:r w:rsidRPr="003D468B">
        <w:rPr>
          <w:rFonts w:ascii="Candara" w:hAnsi="Candara" w:cs="Adobe Devanagari"/>
        </w:rPr>
        <w:t>Fondazione</w:t>
      </w:r>
      <w:proofErr w:type="spellEnd"/>
      <w:r w:rsidRPr="003D468B">
        <w:rPr>
          <w:rFonts w:ascii="Candara" w:hAnsi="Candara" w:cs="Adobe Devanagari"/>
        </w:rPr>
        <w:t xml:space="preserve"> Stauffer“ in Cremona und mit Philippe </w:t>
      </w:r>
      <w:proofErr w:type="spellStart"/>
      <w:r w:rsidRPr="003D468B">
        <w:rPr>
          <w:rFonts w:ascii="Candara" w:hAnsi="Candara" w:cs="Adobe Devanagari"/>
        </w:rPr>
        <w:t>Graffin</w:t>
      </w:r>
      <w:proofErr w:type="spellEnd"/>
      <w:r w:rsidRPr="003D468B">
        <w:rPr>
          <w:rFonts w:ascii="Candara" w:hAnsi="Candara" w:cs="Adobe Devanagari"/>
        </w:rPr>
        <w:t xml:space="preserve"> am „Royal </w:t>
      </w:r>
      <w:proofErr w:type="spellStart"/>
      <w:r w:rsidRPr="003D468B">
        <w:rPr>
          <w:rFonts w:ascii="Candara" w:hAnsi="Candara" w:cs="Adobe Devanagari"/>
        </w:rPr>
        <w:t>Conservatory</w:t>
      </w:r>
      <w:proofErr w:type="spellEnd"/>
      <w:r w:rsidRPr="003D468B">
        <w:rPr>
          <w:rFonts w:ascii="Candara" w:hAnsi="Candara" w:cs="Adobe Devanagari"/>
        </w:rPr>
        <w:t xml:space="preserve">“ in Brüssel. Weitere Inspiration erhielt sie von Igor </w:t>
      </w:r>
      <w:proofErr w:type="spellStart"/>
      <w:r w:rsidRPr="003D468B">
        <w:rPr>
          <w:rFonts w:ascii="Candara" w:hAnsi="Candara" w:cs="Adobe Devanagari"/>
        </w:rPr>
        <w:t>Ozim</w:t>
      </w:r>
      <w:proofErr w:type="spellEnd"/>
      <w:r w:rsidRPr="003D468B">
        <w:rPr>
          <w:rFonts w:ascii="Candara" w:hAnsi="Candara" w:cs="Adobe Devanagari"/>
        </w:rPr>
        <w:t xml:space="preserve">, Miriam Fried, Donald Weilerstein, Gerhard Schulz, Elisabeth Wallfisch, Joel </w:t>
      </w:r>
      <w:proofErr w:type="spellStart"/>
      <w:r w:rsidRPr="003D468B">
        <w:rPr>
          <w:rFonts w:ascii="Candara" w:hAnsi="Candara" w:cs="Adobe Devanagari"/>
        </w:rPr>
        <w:t>Smirnoff</w:t>
      </w:r>
      <w:proofErr w:type="spellEnd"/>
      <w:r w:rsidRPr="003D468B">
        <w:rPr>
          <w:rFonts w:ascii="Candara" w:hAnsi="Candara" w:cs="Adobe Devanagari"/>
        </w:rPr>
        <w:t xml:space="preserve">, Daniel Phillips, Kurt </w:t>
      </w:r>
      <w:proofErr w:type="spellStart"/>
      <w:r w:rsidRPr="003D468B">
        <w:rPr>
          <w:rFonts w:ascii="Candara" w:hAnsi="Candara" w:cs="Adobe Devanagari"/>
        </w:rPr>
        <w:t>Saßmannshaus</w:t>
      </w:r>
      <w:proofErr w:type="spellEnd"/>
      <w:r w:rsidRPr="003D468B">
        <w:rPr>
          <w:rFonts w:ascii="Candara" w:hAnsi="Candara" w:cs="Adobe Devanagari"/>
        </w:rPr>
        <w:t xml:space="preserve">, </w:t>
      </w:r>
      <w:proofErr w:type="spellStart"/>
      <w:r w:rsidRPr="003D468B">
        <w:rPr>
          <w:rFonts w:ascii="Candara" w:hAnsi="Candara" w:cs="Adobe Devanagari"/>
        </w:rPr>
        <w:t>Yfrah</w:t>
      </w:r>
      <w:proofErr w:type="spellEnd"/>
      <w:r w:rsidRPr="003D468B">
        <w:rPr>
          <w:rFonts w:ascii="Candara" w:hAnsi="Candara" w:cs="Adobe Devanagari"/>
        </w:rPr>
        <w:t xml:space="preserve"> </w:t>
      </w:r>
      <w:proofErr w:type="spellStart"/>
      <w:r w:rsidRPr="003D468B">
        <w:rPr>
          <w:rFonts w:ascii="Candara" w:hAnsi="Candara" w:cs="Adobe Devanagari"/>
        </w:rPr>
        <w:t>Neaman</w:t>
      </w:r>
      <w:proofErr w:type="spellEnd"/>
      <w:r w:rsidRPr="003D468B">
        <w:rPr>
          <w:rFonts w:ascii="Candara" w:hAnsi="Candara" w:cs="Adobe Devanagari"/>
        </w:rPr>
        <w:t xml:space="preserve">, Petru Munteanu, Eckhard Fischer, Rudolf </w:t>
      </w:r>
      <w:proofErr w:type="spellStart"/>
      <w:r w:rsidRPr="003D468B">
        <w:rPr>
          <w:rFonts w:ascii="Candara" w:hAnsi="Candara" w:cs="Adobe Devanagari"/>
        </w:rPr>
        <w:t>Koelman</w:t>
      </w:r>
      <w:proofErr w:type="spellEnd"/>
      <w:r w:rsidRPr="003D468B">
        <w:rPr>
          <w:rFonts w:ascii="Candara" w:hAnsi="Candara" w:cs="Adobe Devanagari"/>
        </w:rPr>
        <w:t xml:space="preserve"> und Christian Tetzlaff. </w:t>
      </w:r>
    </w:p>
    <w:p w14:paraId="6232DCAC" w14:textId="6AF9EB23" w:rsidR="00CD75EE" w:rsidRPr="000715EF" w:rsidRDefault="00C202E9" w:rsidP="000715EF">
      <w:pPr>
        <w:pStyle w:val="StandardWeb"/>
        <w:spacing w:line="276" w:lineRule="auto"/>
        <w:jc w:val="both"/>
        <w:rPr>
          <w:rFonts w:ascii="Century Gothic" w:hAnsi="Century Gothic"/>
          <w:sz w:val="22"/>
          <w:szCs w:val="22"/>
        </w:rPr>
      </w:pPr>
      <w:r w:rsidRPr="000715EF">
        <w:rPr>
          <w:rFonts w:ascii="Candara" w:hAnsi="Candara" w:cs="Adobe Devanagari"/>
          <w:sz w:val="22"/>
          <w:szCs w:val="22"/>
        </w:rPr>
        <w:t xml:space="preserve">Nach vorzeitig abgelegtem Abitur beendete sie außerdem Studien zur „Magistra Artium“ in Musikwissenschaft und Pädagogik an der Universität Würzburg, im Juli 2013 schloss sie ihr Mathematik-Studium an der Universität Tübingen ab. Sie unterrichtete an der Universität Würzburg und als Hauptfachdozentin für Violine an der Musikhochschule Trossingen und gibt Meisterkurse, beispielsweise als Gastprofessorin an der Universität Cali in Kolumbien. Sie spielt auf einer Violine von Pierre </w:t>
      </w:r>
      <w:proofErr w:type="spellStart"/>
      <w:r w:rsidRPr="000715EF">
        <w:rPr>
          <w:rFonts w:ascii="Candara" w:hAnsi="Candara" w:cs="Adobe Devanagari"/>
          <w:sz w:val="22"/>
          <w:szCs w:val="22"/>
        </w:rPr>
        <w:t>Chaubert</w:t>
      </w:r>
      <w:proofErr w:type="spellEnd"/>
      <w:r w:rsidRPr="000715EF">
        <w:rPr>
          <w:rFonts w:ascii="Candara" w:hAnsi="Candara" w:cs="Adobe Devanagari"/>
          <w:sz w:val="22"/>
          <w:szCs w:val="22"/>
        </w:rPr>
        <w:t>, Füssen.</w:t>
      </w:r>
    </w:p>
    <w:sectPr w:rsidR="00CD75EE" w:rsidRPr="000715EF" w:rsidSect="00A436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dobe Devanagari">
    <w:altName w:val="Kokila"/>
    <w:panose1 w:val="00000000000000000000"/>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6B6"/>
    <w:rsid w:val="00047EC6"/>
    <w:rsid w:val="000715EF"/>
    <w:rsid w:val="00182AF7"/>
    <w:rsid w:val="003746C9"/>
    <w:rsid w:val="003B07A0"/>
    <w:rsid w:val="003D5991"/>
    <w:rsid w:val="0044492E"/>
    <w:rsid w:val="004701CE"/>
    <w:rsid w:val="004C1B73"/>
    <w:rsid w:val="004F2E58"/>
    <w:rsid w:val="0050031E"/>
    <w:rsid w:val="005A7350"/>
    <w:rsid w:val="00657887"/>
    <w:rsid w:val="006E28C2"/>
    <w:rsid w:val="00723EFF"/>
    <w:rsid w:val="00830683"/>
    <w:rsid w:val="00A436B6"/>
    <w:rsid w:val="00A97489"/>
    <w:rsid w:val="00B74017"/>
    <w:rsid w:val="00BC4BA9"/>
    <w:rsid w:val="00BF7D1E"/>
    <w:rsid w:val="00C10FEC"/>
    <w:rsid w:val="00C202E9"/>
    <w:rsid w:val="00CD75EE"/>
    <w:rsid w:val="00D55137"/>
    <w:rsid w:val="00E4568F"/>
    <w:rsid w:val="00E771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FAB6E"/>
  <w15:docId w15:val="{CCD45CCA-0E45-40C6-BE67-B30844EC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436B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A436B6"/>
    <w:rPr>
      <w:color w:val="0000FF"/>
      <w:u w:val="single"/>
    </w:rPr>
  </w:style>
  <w:style w:type="paragraph" w:styleId="Kopfzeile">
    <w:name w:val="header"/>
    <w:basedOn w:val="Standard"/>
    <w:link w:val="KopfzeileZchn"/>
    <w:uiPriority w:val="99"/>
    <w:unhideWhenUsed/>
    <w:rsid w:val="00C202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0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531</Words>
  <Characters>3351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Trumpp</dc:creator>
  <cp:lastModifiedBy>Martina Trumpp</cp:lastModifiedBy>
  <cp:revision>23</cp:revision>
  <dcterms:created xsi:type="dcterms:W3CDTF">2017-09-26T16:05:00Z</dcterms:created>
  <dcterms:modified xsi:type="dcterms:W3CDTF">2023-09-14T09:39:00Z</dcterms:modified>
</cp:coreProperties>
</file>